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62B1F71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6DE9E045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 w:rsidR="00A52ECA">
        <w:rPr>
          <w:color w:val="333333"/>
        </w:rPr>
        <w:t>–</w:t>
      </w:r>
      <w:r>
        <w:rPr>
          <w:color w:val="333333"/>
        </w:rPr>
        <w:t xml:space="preserve"> </w:t>
      </w:r>
      <w:r w:rsidR="00A52ECA">
        <w:rPr>
          <w:color w:val="333333"/>
        </w:rPr>
        <w:t>To build positive character and have a successful transition from school to post-secondary independence.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77777777" w:rsidR="00D76ACB" w:rsidRDefault="00301358">
      <w:pPr>
        <w:spacing w:before="1"/>
        <w:ind w:left="4952" w:right="2566" w:hanging="2366"/>
        <w:rPr>
          <w:b/>
          <w:sz w:val="34"/>
        </w:rPr>
      </w:pPr>
      <w:r>
        <w:rPr>
          <w:b/>
          <w:sz w:val="34"/>
        </w:rPr>
        <w:t xml:space="preserve">St. Louis Public Schools – Blended Learning Weekly/Bi-Weekly Planner 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AC4BBD" w14:paraId="7A86DFC3" w14:textId="77777777" w:rsidTr="611AC7BA">
        <w:trPr>
          <w:trHeight w:val="300"/>
        </w:trPr>
        <w:tc>
          <w:tcPr>
            <w:tcW w:w="1345" w:type="dxa"/>
            <w:shd w:val="clear" w:color="auto" w:fill="DEEAF6"/>
          </w:tcPr>
          <w:p w14:paraId="4549EA06" w14:textId="77777777" w:rsidR="00AC4BBD" w:rsidRDefault="00AC4BBD" w:rsidP="00AC4BBD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4051" w:type="dxa"/>
          </w:tcPr>
          <w:p w14:paraId="3FA3B6B4" w14:textId="3E67F290" w:rsidR="00AC4BBD" w:rsidRDefault="00422E19" w:rsidP="3079A13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Ms. C. Hoskins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AC4BBD" w:rsidRDefault="00AC4BBD" w:rsidP="00AC4BBD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42D6187" w:rsidR="00AC4BBD" w:rsidRDefault="00A74FC6" w:rsidP="3079A13B">
            <w:pPr>
              <w:pStyle w:val="TableParagraph"/>
              <w:rPr>
                <w:rFonts w:ascii="Times New Roman"/>
                <w:sz w:val="18"/>
                <w:szCs w:val="18"/>
                <w:vertAlign w:val="superscript"/>
              </w:rPr>
            </w:pPr>
            <w:r w:rsidRPr="3079A13B">
              <w:rPr>
                <w:rFonts w:ascii="Times New Roman"/>
                <w:sz w:val="18"/>
                <w:szCs w:val="18"/>
              </w:rPr>
              <w:t xml:space="preserve"> </w:t>
            </w:r>
            <w:r w:rsidR="00422E19">
              <w:rPr>
                <w:rFonts w:ascii="Times New Roman"/>
                <w:sz w:val="18"/>
                <w:szCs w:val="18"/>
              </w:rPr>
              <w:t>9-12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AC4BBD" w:rsidRDefault="00AC4BBD" w:rsidP="00AC4BBD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3CEA9440" w:rsidR="00AC4BBD" w:rsidRDefault="00BB0CCE" w:rsidP="3079A13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ELA</w:t>
            </w:r>
          </w:p>
        </w:tc>
      </w:tr>
      <w:tr w:rsidR="00AC4BBD" w14:paraId="2C9E768E" w14:textId="77777777" w:rsidTr="611AC7BA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AC4BBD" w:rsidRDefault="00AC4BBD" w:rsidP="00AC4BBD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79E073DB" w:rsidR="00AC4BBD" w:rsidRDefault="000F1D7A" w:rsidP="3079A13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January 18-</w:t>
            </w:r>
            <w:r w:rsidR="00BB0CCE">
              <w:rPr>
                <w:rFonts w:ascii="Times New Roman"/>
                <w:sz w:val="18"/>
                <w:szCs w:val="18"/>
              </w:rPr>
              <w:t>28</w:t>
            </w:r>
          </w:p>
        </w:tc>
        <w:tc>
          <w:tcPr>
            <w:tcW w:w="1440" w:type="dxa"/>
            <w:shd w:val="clear" w:color="auto" w:fill="DEEAF6"/>
          </w:tcPr>
          <w:p w14:paraId="44348437" w14:textId="77777777" w:rsidR="00AC4BBD" w:rsidRDefault="00AC4BBD" w:rsidP="00AC4BBD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3329" w:type="dxa"/>
          </w:tcPr>
          <w:p w14:paraId="2DC11D81" w14:textId="5D80900D" w:rsidR="00AC4BBD" w:rsidRDefault="002104EF" w:rsidP="00C21F20">
            <w:pPr>
              <w:pStyle w:val="TableParagraph"/>
              <w:tabs>
                <w:tab w:val="left" w:pos="2220"/>
              </w:tabs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Cause and effect</w:t>
            </w:r>
            <w:r w:rsidR="00C21F20">
              <w:rPr>
                <w:rFonts w:ascii="Times New Roman"/>
                <w:sz w:val="18"/>
                <w:szCs w:val="18"/>
              </w:rPr>
              <w:tab/>
            </w:r>
          </w:p>
        </w:tc>
        <w:tc>
          <w:tcPr>
            <w:tcW w:w="1439" w:type="dxa"/>
            <w:shd w:val="clear" w:color="auto" w:fill="DEEAF6"/>
          </w:tcPr>
          <w:p w14:paraId="6495AA70" w14:textId="0737B6F8" w:rsidR="00AC4BBD" w:rsidRDefault="00AC4BBD" w:rsidP="00AC4BBD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</w:p>
        </w:tc>
        <w:tc>
          <w:tcPr>
            <w:tcW w:w="2795" w:type="dxa"/>
          </w:tcPr>
          <w:p w14:paraId="5CB87CF4" w14:textId="6A6FBE30" w:rsidR="00AC4BBD" w:rsidRDefault="00AC4BBD" w:rsidP="611AC7BA">
            <w:pPr>
              <w:pStyle w:val="TableParagraph"/>
              <w:spacing w:before="97"/>
              <w:ind w:left="110"/>
              <w:rPr>
                <w:sz w:val="20"/>
                <w:szCs w:val="20"/>
              </w:rPr>
            </w:pP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6707"/>
        <w:gridCol w:w="6077"/>
      </w:tblGrid>
      <w:tr w:rsidR="00D76ACB" w14:paraId="433A90BD" w14:textId="77777777" w:rsidTr="611AC7BA">
        <w:trPr>
          <w:trHeight w:val="315"/>
        </w:trPr>
        <w:tc>
          <w:tcPr>
            <w:tcW w:w="14405" w:type="dxa"/>
            <w:gridSpan w:val="3"/>
            <w:shd w:val="clear" w:color="auto" w:fill="D9D9D9" w:themeFill="background1" w:themeFillShade="D9"/>
          </w:tcPr>
          <w:p w14:paraId="0335D50A" w14:textId="77777777" w:rsidR="00D76ACB" w:rsidRDefault="00301358">
            <w:pPr>
              <w:pStyle w:val="TableParagraph"/>
              <w:ind w:left="5985" w:right="5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Planning and Preparation</w:t>
            </w:r>
          </w:p>
        </w:tc>
      </w:tr>
      <w:tr w:rsidR="00D76ACB" w14:paraId="08AEFCC9" w14:textId="77777777" w:rsidTr="611AC7BA">
        <w:trPr>
          <w:trHeight w:val="680"/>
        </w:trPr>
        <w:tc>
          <w:tcPr>
            <w:tcW w:w="14405" w:type="dxa"/>
            <w:gridSpan w:val="3"/>
            <w:shd w:val="clear" w:color="auto" w:fill="D9D9D9" w:themeFill="background1" w:themeFillShade="D9"/>
          </w:tcPr>
          <w:p w14:paraId="38CF6DAB" w14:textId="77777777" w:rsidR="00D76ACB" w:rsidRDefault="00301358">
            <w:pPr>
              <w:pStyle w:val="TableParagraph"/>
              <w:spacing w:before="9" w:line="226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Cultural Context: </w:t>
            </w:r>
            <w:r>
              <w:rPr>
                <w:sz w:val="20"/>
              </w:rPr>
              <w:t xml:space="preserve">Overarching lesson design based on student’s individual needs and learning styles. The teacher should consider and honor the unique cultural differences of the student population when selecting content, process, products, </w:t>
            </w:r>
            <w:proofErr w:type="gramStart"/>
            <w:r>
              <w:rPr>
                <w:sz w:val="20"/>
              </w:rPr>
              <w:t>the</w:t>
            </w:r>
            <w:proofErr w:type="gramEnd"/>
            <w:r>
              <w:rPr>
                <w:sz w:val="20"/>
              </w:rPr>
              <w:t xml:space="preserve"> learning environment. The use of ongoing assessment and flexible grouping is an effort to establish a safe and supportive learning environment. It is critically important to ensure every learner is able to access grade level curriculum and resources.</w:t>
            </w:r>
          </w:p>
        </w:tc>
      </w:tr>
      <w:tr w:rsidR="00D76ACB" w14:paraId="1C53CE71" w14:textId="77777777" w:rsidTr="611AC7BA">
        <w:trPr>
          <w:trHeight w:val="498"/>
        </w:trPr>
        <w:tc>
          <w:tcPr>
            <w:tcW w:w="1621" w:type="dxa"/>
            <w:shd w:val="clear" w:color="auto" w:fill="D9D9D9" w:themeFill="background1" w:themeFillShade="D9"/>
          </w:tcPr>
          <w:p w14:paraId="3C245F52" w14:textId="77777777" w:rsidR="00364A46" w:rsidRDefault="00364A46" w:rsidP="00364A46">
            <w:pPr>
              <w:pStyle w:val="TableParagraph"/>
              <w:spacing w:line="237" w:lineRule="auto"/>
              <w:ind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Standards Based Objective(s)</w:t>
            </w:r>
          </w:p>
          <w:p w14:paraId="5A699E62" w14:textId="77777777" w:rsidR="00D76ACB" w:rsidRPr="00364A46" w:rsidRDefault="004776E0" w:rsidP="00FD1749">
            <w:pPr>
              <w:pStyle w:val="TableParagraph"/>
              <w:spacing w:line="237" w:lineRule="auto"/>
              <w:ind w:right="172"/>
              <w:jc w:val="center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 xml:space="preserve">Long term goal </w:t>
            </w:r>
            <w:r w:rsidR="00FD1749">
              <w:rPr>
                <w:color w:val="002060"/>
                <w:sz w:val="16"/>
              </w:rPr>
              <w:t xml:space="preserve">about what </w:t>
            </w:r>
            <w:r w:rsidRPr="004776E0">
              <w:rPr>
                <w:color w:val="002060"/>
                <w:sz w:val="16"/>
              </w:rPr>
              <w:t xml:space="preserve">students </w:t>
            </w:r>
            <w:r w:rsidR="00FD1749">
              <w:rPr>
                <w:color w:val="002060"/>
                <w:sz w:val="16"/>
              </w:rPr>
              <w:t xml:space="preserve">will know and </w:t>
            </w:r>
            <w:r w:rsidRPr="004776E0">
              <w:rPr>
                <w:color w:val="002060"/>
                <w:sz w:val="16"/>
              </w:rPr>
              <w:t xml:space="preserve">be able to do at the end of a </w:t>
            </w:r>
            <w:r w:rsidR="00FD1749">
              <w:rPr>
                <w:color w:val="002060"/>
                <w:sz w:val="16"/>
              </w:rPr>
              <w:t xml:space="preserve">unit.  </w:t>
            </w:r>
            <w:r w:rsidR="00301358" w:rsidRPr="00364A46">
              <w:rPr>
                <w:color w:val="002060"/>
                <w:sz w:val="16"/>
              </w:rPr>
              <w:t>(</w:t>
            </w:r>
            <w:r w:rsidR="00301358" w:rsidRPr="00FD1749">
              <w:rPr>
                <w:i/>
                <w:color w:val="002060"/>
                <w:sz w:val="16"/>
              </w:rPr>
              <w:t>Informat</w:t>
            </w:r>
            <w:r w:rsidR="00FD1749" w:rsidRPr="00FD1749">
              <w:rPr>
                <w:i/>
                <w:color w:val="002060"/>
                <w:sz w:val="16"/>
              </w:rPr>
              <w:t>ion for this section</w:t>
            </w:r>
            <w:r w:rsidR="00301358" w:rsidRPr="00FD1749">
              <w:rPr>
                <w:i/>
                <w:color w:val="002060"/>
                <w:sz w:val="16"/>
              </w:rPr>
              <w:t xml:space="preserve"> can be copi</w:t>
            </w:r>
            <w:r w:rsidR="00FD1749" w:rsidRPr="00FD1749">
              <w:rPr>
                <w:i/>
                <w:color w:val="002060"/>
                <w:sz w:val="16"/>
              </w:rPr>
              <w:t xml:space="preserve">ed </w:t>
            </w:r>
            <w:r w:rsidR="00364A46" w:rsidRPr="00FD1749">
              <w:rPr>
                <w:i/>
                <w:color w:val="002060"/>
                <w:sz w:val="16"/>
              </w:rPr>
              <w:t xml:space="preserve">from </w:t>
            </w:r>
            <w:r w:rsidR="00FD1749" w:rsidRPr="00FD1749">
              <w:rPr>
                <w:i/>
                <w:color w:val="002060"/>
                <w:sz w:val="16"/>
              </w:rPr>
              <w:t xml:space="preserve">the </w:t>
            </w:r>
            <w:r w:rsidR="00364A46" w:rsidRPr="00FD1749">
              <w:rPr>
                <w:i/>
                <w:color w:val="002060"/>
                <w:sz w:val="16"/>
              </w:rPr>
              <w:t>Curriculum Plan or Proficiency Scale.</w:t>
            </w:r>
            <w:r w:rsidR="00301358" w:rsidRPr="00FD1749">
              <w:rPr>
                <w:i/>
                <w:color w:val="002060"/>
                <w:sz w:val="16"/>
              </w:rPr>
              <w:t>)</w:t>
            </w:r>
          </w:p>
        </w:tc>
        <w:tc>
          <w:tcPr>
            <w:tcW w:w="12784" w:type="dxa"/>
            <w:gridSpan w:val="2"/>
            <w:shd w:val="clear" w:color="auto" w:fill="DEEAF6"/>
          </w:tcPr>
          <w:p w14:paraId="20EE0E63" w14:textId="6EADF5E0" w:rsidR="00D76ACB" w:rsidRDefault="00301358">
            <w:pPr>
              <w:pStyle w:val="TableParagraph"/>
              <w:spacing w:before="40" w:line="226" w:lineRule="exact"/>
              <w:ind w:left="1046" w:right="10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Missouri Learning Standards</w:t>
            </w:r>
            <w:r w:rsidR="00A52ECA">
              <w:rPr>
                <w:b/>
                <w:sz w:val="20"/>
              </w:rPr>
              <w:t xml:space="preserve"> (Essential Elements and LCCE)</w:t>
            </w:r>
          </w:p>
          <w:p w14:paraId="22BE8C10" w14:textId="4E1D486E" w:rsidR="001A06C9" w:rsidRDefault="001A06C9">
            <w:pPr>
              <w:pStyle w:val="TableParagraph"/>
              <w:spacing w:before="40" w:line="226" w:lineRule="exact"/>
              <w:ind w:left="1046" w:right="10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ELA.EE.RL11-12.1!Analyze a text to determine its meaning and cite textual evidence to support explicit and implicit understandings</w:t>
            </w:r>
          </w:p>
          <w:p w14:paraId="67AABE4F" w14:textId="25E3DBE2" w:rsidR="00D76ACB" w:rsidRDefault="00D76ACB">
            <w:pPr>
              <w:pStyle w:val="TableParagraph"/>
              <w:spacing w:line="180" w:lineRule="exact"/>
              <w:ind w:left="1057" w:right="1048"/>
              <w:jc w:val="center"/>
              <w:rPr>
                <w:i/>
                <w:sz w:val="16"/>
              </w:rPr>
            </w:pPr>
          </w:p>
        </w:tc>
      </w:tr>
      <w:tr w:rsidR="00D76ACB" w14:paraId="140D744C" w14:textId="77777777" w:rsidTr="611AC7BA">
        <w:trPr>
          <w:trHeight w:val="590"/>
        </w:trPr>
        <w:tc>
          <w:tcPr>
            <w:tcW w:w="16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715AB8" w14:textId="77777777" w:rsidR="00364A46" w:rsidRDefault="00364A46" w:rsidP="00364A46">
            <w:pPr>
              <w:pStyle w:val="TableParagraph"/>
              <w:spacing w:line="237" w:lineRule="auto"/>
              <w:ind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Target(s)</w:t>
            </w:r>
          </w:p>
          <w:p w14:paraId="5FB231B7" w14:textId="3C36965F" w:rsidR="00E925DD" w:rsidRPr="00E925DD" w:rsidRDefault="00E925DD" w:rsidP="00364A46">
            <w:pPr>
              <w:pStyle w:val="TableParagraph"/>
              <w:spacing w:line="237" w:lineRule="auto"/>
              <w:ind w:right="172"/>
              <w:jc w:val="center"/>
              <w:rPr>
                <w:b/>
                <w:sz w:val="16"/>
                <w:szCs w:val="16"/>
              </w:rPr>
            </w:pPr>
            <w:r w:rsidRPr="00E925DD">
              <w:rPr>
                <w:b/>
                <w:bCs/>
                <w:i/>
                <w:color w:val="1F497D" w:themeColor="text2"/>
                <w:sz w:val="16"/>
                <w:szCs w:val="16"/>
              </w:rPr>
              <w:t>Learning targets</w:t>
            </w:r>
            <w:r w:rsidRPr="00E925DD">
              <w:rPr>
                <w:i/>
                <w:color w:val="1F497D" w:themeColor="text2"/>
                <w:sz w:val="16"/>
                <w:szCs w:val="16"/>
              </w:rPr>
              <w:t> are short term, student-friendly statements that clearly define what students should know and be able t</w:t>
            </w:r>
            <w:r w:rsidR="00FD1749">
              <w:rPr>
                <w:i/>
                <w:color w:val="1F497D" w:themeColor="text2"/>
                <w:sz w:val="16"/>
                <w:szCs w:val="16"/>
              </w:rPr>
              <w:t xml:space="preserve">o do at the end of the </w:t>
            </w:r>
            <w:r w:rsidR="00A52ECA">
              <w:rPr>
                <w:i/>
                <w:color w:val="1F497D" w:themeColor="text2"/>
                <w:sz w:val="16"/>
                <w:szCs w:val="16"/>
              </w:rPr>
              <w:t>lesson PLAN</w:t>
            </w:r>
            <w:r w:rsidRPr="00E925DD">
              <w:rPr>
                <w:i/>
                <w:color w:val="1F497D" w:themeColor="text2"/>
                <w:sz w:val="16"/>
                <w:szCs w:val="16"/>
              </w:rPr>
              <w:t> </w:t>
            </w:r>
          </w:p>
          <w:p w14:paraId="522A1066" w14:textId="77777777" w:rsidR="00D76ACB" w:rsidRPr="00364A46" w:rsidRDefault="00364A46" w:rsidP="00364A46">
            <w:pPr>
              <w:jc w:val="center"/>
              <w:rPr>
                <w:color w:val="002060"/>
                <w:sz w:val="2"/>
                <w:szCs w:val="2"/>
              </w:rPr>
            </w:pPr>
            <w:r w:rsidRPr="00364A46">
              <w:rPr>
                <w:color w:val="002060"/>
                <w:sz w:val="16"/>
              </w:rPr>
              <w:t>(Information for this section o</w:t>
            </w:r>
            <w:r w:rsidR="00F07E3C">
              <w:rPr>
                <w:color w:val="002060"/>
                <w:sz w:val="16"/>
              </w:rPr>
              <w:t xml:space="preserve">f the plan can be copied </w:t>
            </w:r>
            <w:r w:rsidRPr="00364A46">
              <w:rPr>
                <w:color w:val="002060"/>
                <w:sz w:val="16"/>
              </w:rPr>
              <w:t xml:space="preserve">from </w:t>
            </w:r>
            <w:r w:rsidR="00F07E3C">
              <w:rPr>
                <w:color w:val="002060"/>
                <w:sz w:val="16"/>
              </w:rPr>
              <w:t xml:space="preserve">the </w:t>
            </w:r>
            <w:r w:rsidRPr="00364A46">
              <w:rPr>
                <w:color w:val="002060"/>
                <w:sz w:val="16"/>
              </w:rPr>
              <w:t>Curriculum Plan</w:t>
            </w:r>
            <w:r w:rsidR="00F07E3C">
              <w:rPr>
                <w:color w:val="002060"/>
                <w:sz w:val="16"/>
              </w:rPr>
              <w:t xml:space="preserve"> or Proficiency Scale</w:t>
            </w:r>
            <w:r w:rsidRPr="00364A46">
              <w:rPr>
                <w:color w:val="002060"/>
                <w:sz w:val="16"/>
              </w:rPr>
              <w:t>.)</w:t>
            </w:r>
          </w:p>
        </w:tc>
        <w:tc>
          <w:tcPr>
            <w:tcW w:w="6707" w:type="dxa"/>
            <w:tcBorders>
              <w:top w:val="single" w:sz="4" w:space="0" w:color="auto"/>
            </w:tcBorders>
            <w:shd w:val="clear" w:color="auto" w:fill="DEEAF6"/>
          </w:tcPr>
          <w:p w14:paraId="32C3E781" w14:textId="77777777" w:rsidR="00D76ACB" w:rsidRDefault="00301358">
            <w:pPr>
              <w:pStyle w:val="TableParagraph"/>
              <w:spacing w:before="10" w:line="230" w:lineRule="auto"/>
              <w:ind w:left="105" w:right="157"/>
              <w:rPr>
                <w:i/>
                <w:sz w:val="16"/>
              </w:rPr>
            </w:pPr>
            <w:r>
              <w:rPr>
                <w:b/>
                <w:sz w:val="20"/>
              </w:rPr>
              <w:t xml:space="preserve">Know </w:t>
            </w:r>
            <w:r w:rsidR="00364A46" w:rsidRPr="0014098B">
              <w:rPr>
                <w:i/>
                <w:color w:val="1F497D" w:themeColor="text2"/>
                <w:sz w:val="16"/>
              </w:rPr>
              <w:t>(What are the learning targets?</w:t>
            </w:r>
            <w:r w:rsidRPr="0014098B">
              <w:rPr>
                <w:i/>
                <w:color w:val="1F497D" w:themeColor="text2"/>
                <w:sz w:val="16"/>
              </w:rPr>
              <w:t xml:space="preserve">) </w:t>
            </w:r>
            <w:r w:rsidR="004776E0" w:rsidRPr="004776E0">
              <w:rPr>
                <w:i/>
                <w:color w:val="1F497D" w:themeColor="text2"/>
                <w:sz w:val="16"/>
              </w:rPr>
              <w:t xml:space="preserve">Learning targets are short term, student-friendly statements that clearly define what students should know and be able to do at the end of the lesson(s). </w:t>
            </w:r>
            <w:r w:rsidRPr="0014098B">
              <w:rPr>
                <w:i/>
                <w:color w:val="1F497D" w:themeColor="text2"/>
                <w:sz w:val="16"/>
              </w:rPr>
              <w:t>This comes directly from the unwrapped content standard in the Content Area Proficiency Scales and should be written as “I can…” or “The student can…” statements.</w:t>
            </w:r>
          </w:p>
        </w:tc>
        <w:tc>
          <w:tcPr>
            <w:tcW w:w="6077" w:type="dxa"/>
            <w:shd w:val="clear" w:color="auto" w:fill="DEEAF6"/>
          </w:tcPr>
          <w:p w14:paraId="20952086" w14:textId="77777777" w:rsidR="00333B12" w:rsidRPr="00F07E3C" w:rsidRDefault="00301358" w:rsidP="00333B12">
            <w:pPr>
              <w:pStyle w:val="TableParagraph"/>
              <w:spacing w:before="10" w:line="230" w:lineRule="auto"/>
              <w:ind w:left="109" w:right="240"/>
              <w:rPr>
                <w:i/>
                <w:color w:val="1F497D" w:themeColor="text2"/>
                <w:sz w:val="16"/>
              </w:rPr>
            </w:pPr>
            <w:r>
              <w:rPr>
                <w:b/>
                <w:sz w:val="20"/>
              </w:rPr>
              <w:t xml:space="preserve">Do </w:t>
            </w:r>
            <w:r w:rsidR="00F07E3C">
              <w:rPr>
                <w:i/>
                <w:color w:val="1F497D" w:themeColor="text2"/>
                <w:sz w:val="16"/>
              </w:rPr>
              <w:t>(Define h</w:t>
            </w:r>
            <w:r w:rsidRPr="0014098B">
              <w:rPr>
                <w:i/>
                <w:color w:val="1F497D" w:themeColor="text2"/>
                <w:sz w:val="16"/>
              </w:rPr>
              <w:t xml:space="preserve">ow </w:t>
            </w:r>
            <w:r w:rsidR="00F07E3C" w:rsidRPr="0014098B">
              <w:rPr>
                <w:i/>
                <w:color w:val="1F497D" w:themeColor="text2"/>
                <w:sz w:val="16"/>
              </w:rPr>
              <w:t>students will</w:t>
            </w:r>
            <w:r w:rsidRPr="0014098B">
              <w:rPr>
                <w:i/>
                <w:color w:val="1F497D" w:themeColor="text2"/>
                <w:sz w:val="16"/>
              </w:rPr>
              <w:t xml:space="preserve"> demonstrate that the</w:t>
            </w:r>
            <w:r w:rsidR="00F07E3C">
              <w:rPr>
                <w:i/>
                <w:color w:val="1F497D" w:themeColor="text2"/>
                <w:sz w:val="16"/>
              </w:rPr>
              <w:t xml:space="preserve">y have met the learning target. </w:t>
            </w:r>
            <w:r w:rsidR="00667BFE">
              <w:rPr>
                <w:i/>
                <w:color w:val="1F497D" w:themeColor="text2"/>
                <w:sz w:val="16"/>
              </w:rPr>
              <w:t>This section is grade level and content specific.  Please reference the exemplar from your Content Area Curricu</w:t>
            </w:r>
            <w:r w:rsidR="00333B12">
              <w:rPr>
                <w:i/>
                <w:color w:val="1F497D" w:themeColor="text2"/>
                <w:sz w:val="16"/>
              </w:rPr>
              <w:t>lum Specialist.)</w:t>
            </w:r>
          </w:p>
        </w:tc>
      </w:tr>
      <w:tr w:rsidR="00D76ACB" w14:paraId="6EF6B921" w14:textId="77777777" w:rsidTr="611AC7BA">
        <w:trPr>
          <w:trHeight w:val="740"/>
        </w:trPr>
        <w:tc>
          <w:tcPr>
            <w:tcW w:w="1621" w:type="dxa"/>
            <w:vMerge/>
          </w:tcPr>
          <w:p w14:paraId="63334340" w14:textId="77777777" w:rsidR="00D76ACB" w:rsidRDefault="00D76ACB" w:rsidP="00364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7" w:type="dxa"/>
          </w:tcPr>
          <w:p w14:paraId="253568B9" w14:textId="77777777" w:rsidR="001A06C9" w:rsidRDefault="001A06C9" w:rsidP="3079A13B">
            <w:pPr>
              <w:widowControl/>
              <w:adjustRightInd w:val="0"/>
              <w:contextualSpacing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The students should know how to read and find the true meaning of set word or phrases.</w:t>
            </w:r>
          </w:p>
          <w:p w14:paraId="6ADB04EE" w14:textId="77777777" w:rsidR="001A06C9" w:rsidRDefault="001A06C9" w:rsidP="3079A13B">
            <w:pPr>
              <w:widowControl/>
              <w:adjustRightInd w:val="0"/>
              <w:contextualSpacing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The students should know how to distinguish between cause and effect based on reading a text.</w:t>
            </w:r>
          </w:p>
          <w:p w14:paraId="40A7DE91" w14:textId="0CEB5007" w:rsidR="00D76ACB" w:rsidRDefault="001A06C9" w:rsidP="3079A13B">
            <w:pPr>
              <w:widowControl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The student </w:t>
            </w:r>
            <w:r w:rsidR="00F13F1D">
              <w:rPr>
                <w:rFonts w:ascii="Times New Roman"/>
                <w:sz w:val="18"/>
                <w:szCs w:val="18"/>
              </w:rPr>
              <w:t>should be able to give a</w:t>
            </w:r>
            <w:r>
              <w:rPr>
                <w:rFonts w:ascii="Times New Roman"/>
                <w:sz w:val="18"/>
                <w:szCs w:val="18"/>
              </w:rPr>
              <w:t xml:space="preserve"> cause for an effect given.</w:t>
            </w:r>
            <w:r w:rsidR="4D04C007" w:rsidRPr="3079A13B">
              <w:rPr>
                <w:rFonts w:ascii="Times New Roman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6077" w:type="dxa"/>
          </w:tcPr>
          <w:p w14:paraId="2987DD98" w14:textId="77777777" w:rsidR="00D76ACB" w:rsidRDefault="001A06C9" w:rsidP="3079A13B">
            <w:pPr>
              <w:widowControl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read a set of causes and come up with the effects of their own choosing.</w:t>
            </w:r>
          </w:p>
          <w:p w14:paraId="0312453C" w14:textId="1CA05A3B" w:rsidR="001A06C9" w:rsidRPr="00AC4BBD" w:rsidRDefault="001A06C9" w:rsidP="3079A13B">
            <w:pPr>
              <w:widowControl/>
              <w:adjustRightInd w:val="0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Students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wil</w:t>
            </w:r>
            <w:proofErr w:type="spellEnd"/>
            <w:r>
              <w:rPr>
                <w:sz w:val="18"/>
                <w:szCs w:val="18"/>
              </w:rPr>
              <w:t xml:space="preserve"> will read some effects and give the causes of them.</w:t>
            </w:r>
          </w:p>
        </w:tc>
      </w:tr>
      <w:tr w:rsidR="00D76ACB" w14:paraId="7FC3D726" w14:textId="77777777" w:rsidTr="611AC7BA">
        <w:trPr>
          <w:trHeight w:val="820"/>
        </w:trPr>
        <w:tc>
          <w:tcPr>
            <w:tcW w:w="1621" w:type="dxa"/>
            <w:shd w:val="clear" w:color="auto" w:fill="D9D9D9" w:themeFill="background1" w:themeFillShade="D9"/>
          </w:tcPr>
          <w:p w14:paraId="0A2918E3" w14:textId="77777777" w:rsidR="00D76ACB" w:rsidRDefault="00301358" w:rsidP="00364A46">
            <w:pPr>
              <w:pStyle w:val="TableParagraph"/>
              <w:ind w:left="105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Essential </w:t>
            </w:r>
            <w:r w:rsidR="00364A46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>Question(s)</w:t>
            </w:r>
          </w:p>
          <w:p w14:paraId="65AC6440" w14:textId="77777777" w:rsidR="00D76ACB" w:rsidRPr="00364A46" w:rsidRDefault="00301358" w:rsidP="00364A46">
            <w:pPr>
              <w:pStyle w:val="TableParagraph"/>
              <w:spacing w:line="180" w:lineRule="exact"/>
              <w:ind w:left="105" w:right="144"/>
              <w:jc w:val="center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>(Can be cop</w:t>
            </w:r>
            <w:r w:rsidR="00364A46" w:rsidRPr="00364A46">
              <w:rPr>
                <w:color w:val="002060"/>
                <w:sz w:val="16"/>
              </w:rPr>
              <w:t>ied/pasted from Curriculum Plan.</w:t>
            </w:r>
            <w:r w:rsidRPr="00364A46">
              <w:rPr>
                <w:color w:val="002060"/>
                <w:sz w:val="16"/>
              </w:rPr>
              <w:t>)</w:t>
            </w:r>
          </w:p>
        </w:tc>
        <w:tc>
          <w:tcPr>
            <w:tcW w:w="12784" w:type="dxa"/>
            <w:gridSpan w:val="2"/>
          </w:tcPr>
          <w:p w14:paraId="08112BEA" w14:textId="77777777" w:rsidR="00D76ACB" w:rsidRDefault="00F13F1D" w:rsidP="062B1F7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What is a cause?</w:t>
            </w:r>
          </w:p>
          <w:p w14:paraId="421B58A4" w14:textId="77777777" w:rsidR="00F13F1D" w:rsidRDefault="00F13F1D" w:rsidP="062B1F7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What is an effect?</w:t>
            </w:r>
          </w:p>
          <w:p w14:paraId="218ED666" w14:textId="792D85B2" w:rsidR="00F13F1D" w:rsidRDefault="00F13F1D" w:rsidP="062B1F7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How does those two work together?</w:t>
            </w:r>
          </w:p>
        </w:tc>
      </w:tr>
      <w:tr w:rsidR="00F85F0C" w14:paraId="7B4446B0" w14:textId="77777777" w:rsidTr="611AC7BA">
        <w:trPr>
          <w:trHeight w:val="1015"/>
        </w:trPr>
        <w:tc>
          <w:tcPr>
            <w:tcW w:w="1621" w:type="dxa"/>
            <w:shd w:val="clear" w:color="auto" w:fill="D9D9D9" w:themeFill="background1" w:themeFillShade="D9"/>
          </w:tcPr>
          <w:p w14:paraId="1721D3AE" w14:textId="77777777" w:rsidR="00F85F0C" w:rsidRDefault="00F85F0C" w:rsidP="006B2B0D">
            <w:pPr>
              <w:pStyle w:val="TableParagraph"/>
              <w:ind w:left="101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 Vocabulary</w:t>
            </w:r>
          </w:p>
          <w:p w14:paraId="07C26BE4" w14:textId="77777777" w:rsidR="00F85F0C" w:rsidRPr="00364A46" w:rsidRDefault="00F85F0C" w:rsidP="006B2B0D">
            <w:pPr>
              <w:pStyle w:val="TableParagraph"/>
              <w:ind w:left="101" w:right="165"/>
              <w:jc w:val="center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>(Can be copied/pasted from Content Area</w:t>
            </w:r>
          </w:p>
          <w:p w14:paraId="48B1CDB7" w14:textId="77777777" w:rsidR="00F85F0C" w:rsidRDefault="00F85F0C" w:rsidP="006B2B0D">
            <w:pPr>
              <w:pStyle w:val="TableParagraph"/>
              <w:ind w:left="101"/>
              <w:jc w:val="center"/>
              <w:rPr>
                <w:sz w:val="16"/>
              </w:rPr>
            </w:pPr>
            <w:r w:rsidRPr="00364A46">
              <w:rPr>
                <w:color w:val="002060"/>
                <w:sz w:val="16"/>
              </w:rPr>
              <w:t>Proficiency Scales)</w:t>
            </w:r>
          </w:p>
        </w:tc>
        <w:tc>
          <w:tcPr>
            <w:tcW w:w="12784" w:type="dxa"/>
            <w:gridSpan w:val="2"/>
          </w:tcPr>
          <w:p w14:paraId="196CBABB" w14:textId="25682BB0" w:rsidR="00F85F0C" w:rsidRDefault="00F13F1D" w:rsidP="611AC7B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Cause, effect, specific</w:t>
            </w:r>
          </w:p>
        </w:tc>
      </w:tr>
      <w:tr w:rsidR="00D76ACB" w14:paraId="3F76BA4F" w14:textId="77777777" w:rsidTr="611AC7BA">
        <w:trPr>
          <w:trHeight w:val="290"/>
        </w:trPr>
        <w:tc>
          <w:tcPr>
            <w:tcW w:w="1621" w:type="dxa"/>
            <w:vMerge w:val="restart"/>
            <w:shd w:val="clear" w:color="auto" w:fill="D9D9D9" w:themeFill="background1" w:themeFillShade="D9"/>
          </w:tcPr>
          <w:p w14:paraId="2C90A57A" w14:textId="77777777" w:rsidR="00173765" w:rsidRDefault="00173765" w:rsidP="00173765">
            <w:pPr>
              <w:pStyle w:val="TableParagraph"/>
              <w:spacing w:before="2"/>
              <w:ind w:right="158"/>
              <w:rPr>
                <w:b/>
                <w:sz w:val="20"/>
              </w:rPr>
            </w:pPr>
          </w:p>
          <w:p w14:paraId="37233847" w14:textId="47F2115B" w:rsidR="00BA7DE0" w:rsidRPr="00705BC3" w:rsidRDefault="00173765" w:rsidP="00173765">
            <w:pPr>
              <w:pStyle w:val="TableParagraph"/>
              <w:spacing w:before="2"/>
              <w:ind w:right="158"/>
              <w:rPr>
                <w:i/>
                <w:color w:val="002060"/>
                <w:sz w:val="18"/>
              </w:rPr>
            </w:pPr>
            <w:r>
              <w:rPr>
                <w:b/>
                <w:sz w:val="20"/>
              </w:rPr>
              <w:t>Summative A</w:t>
            </w:r>
            <w:r w:rsidR="00301358">
              <w:rPr>
                <w:b/>
                <w:sz w:val="20"/>
              </w:rPr>
              <w:t>ssessment</w:t>
            </w:r>
            <w:r w:rsidR="00901005">
              <w:rPr>
                <w:b/>
                <w:sz w:val="20"/>
              </w:rPr>
              <w:t xml:space="preserve"> Performance Tasks / </w:t>
            </w:r>
          </w:p>
          <w:p w14:paraId="5D32DFBF" w14:textId="4D3C3F9E" w:rsidR="00D76ACB" w:rsidRPr="00705BC3" w:rsidRDefault="00D76ACB" w:rsidP="00705BC3">
            <w:pPr>
              <w:pStyle w:val="TableParagraph"/>
              <w:spacing w:line="235" w:lineRule="auto"/>
              <w:ind w:left="105" w:right="158"/>
              <w:rPr>
                <w:i/>
                <w:color w:val="002060"/>
                <w:sz w:val="18"/>
              </w:rPr>
            </w:pPr>
          </w:p>
        </w:tc>
        <w:tc>
          <w:tcPr>
            <w:tcW w:w="12784" w:type="dxa"/>
            <w:gridSpan w:val="2"/>
            <w:shd w:val="clear" w:color="auto" w:fill="DEEAF6"/>
          </w:tcPr>
          <w:p w14:paraId="03BE8812" w14:textId="52AB586D" w:rsidR="00D76ACB" w:rsidRDefault="00301358">
            <w:pPr>
              <w:pStyle w:val="TableParagraph"/>
              <w:spacing w:before="3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Design </w:t>
            </w:r>
            <w:r w:rsidR="00333B12">
              <w:rPr>
                <w:b/>
                <w:sz w:val="20"/>
              </w:rPr>
              <w:t xml:space="preserve">or identify </w:t>
            </w:r>
            <w:r>
              <w:rPr>
                <w:b/>
                <w:sz w:val="20"/>
              </w:rPr>
              <w:t>a standards-based</w:t>
            </w:r>
            <w:r w:rsidR="00BA7DE0">
              <w:rPr>
                <w:b/>
                <w:sz w:val="20"/>
              </w:rPr>
              <w:t xml:space="preserve"> </w:t>
            </w:r>
            <w:r w:rsidR="00173765" w:rsidRPr="00173765">
              <w:rPr>
                <w:b/>
                <w:sz w:val="20"/>
              </w:rPr>
              <w:t>summative</w:t>
            </w:r>
            <w:r w:rsidR="00173765">
              <w:rPr>
                <w:b/>
                <w:sz w:val="20"/>
              </w:rPr>
              <w:t xml:space="preserve"> </w:t>
            </w:r>
            <w:r w:rsidRPr="00173765">
              <w:rPr>
                <w:b/>
                <w:sz w:val="20"/>
              </w:rPr>
              <w:t>performance</w:t>
            </w:r>
            <w:r>
              <w:rPr>
                <w:b/>
                <w:sz w:val="20"/>
              </w:rPr>
              <w:t xml:space="preserve"> task or assessment that will demonstrate progress towards proficiency on the standard / objectives.</w:t>
            </w:r>
          </w:p>
        </w:tc>
      </w:tr>
      <w:tr w:rsidR="00D76ACB" w14:paraId="7E57FC59" w14:textId="77777777" w:rsidTr="611AC7BA">
        <w:trPr>
          <w:trHeight w:val="770"/>
        </w:trPr>
        <w:tc>
          <w:tcPr>
            <w:tcW w:w="1621" w:type="dxa"/>
            <w:vMerge/>
          </w:tcPr>
          <w:p w14:paraId="48D64323" w14:textId="77777777" w:rsidR="00D76ACB" w:rsidRDefault="00D76ACB">
            <w:pPr>
              <w:rPr>
                <w:sz w:val="2"/>
                <w:szCs w:val="2"/>
              </w:rPr>
            </w:pPr>
          </w:p>
        </w:tc>
        <w:tc>
          <w:tcPr>
            <w:tcW w:w="12784" w:type="dxa"/>
            <w:gridSpan w:val="2"/>
          </w:tcPr>
          <w:p w14:paraId="1AC6B237" w14:textId="11C0B5DB" w:rsidR="00BA7DE0" w:rsidRDefault="00F13F1D" w:rsidP="3079A13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Students will have to match a sentence strip with effects on them from the teacher giving them possible causes.</w:t>
            </w:r>
          </w:p>
          <w:p w14:paraId="6D836BBB" w14:textId="5712D692" w:rsidR="00F13F1D" w:rsidRDefault="00F13F1D" w:rsidP="3079A13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Students will have a timed activity in which they much match one set of causes with the other of effects.</w:t>
            </w:r>
          </w:p>
          <w:p w14:paraId="14AEF4E0" w14:textId="77777777" w:rsidR="00392EEE" w:rsidRDefault="00392EEE" w:rsidP="3079A13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4D4ADCB8" w14:textId="77777777" w:rsidR="00392EEE" w:rsidRDefault="00392EEE" w:rsidP="3079A13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1255D4A3" w14:textId="77777777" w:rsidR="00392EEE" w:rsidRDefault="00392EEE" w:rsidP="3079A13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5EDA78C5" w14:textId="4C026126" w:rsidR="00392EEE" w:rsidRDefault="00392EEE" w:rsidP="3079A13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078D9EC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lastRenderedPageBreak/>
        <w:drawing>
          <wp:anchor distT="0" distB="0" distL="0" distR="0" simplePos="0" relativeHeight="251658241" behindDoc="0" locked="0" layoutInCell="1" allowOverlap="1" wp14:anchorId="1335BB30" wp14:editId="0F5AECB8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62B1F71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074CE251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401"/>
        <w:gridCol w:w="1075"/>
      </w:tblGrid>
      <w:tr w:rsidR="00D76ACB" w14:paraId="2989A01D" w14:textId="77777777" w:rsidTr="3079A13B">
        <w:trPr>
          <w:trHeight w:val="275"/>
        </w:trPr>
        <w:tc>
          <w:tcPr>
            <w:tcW w:w="14393" w:type="dxa"/>
            <w:gridSpan w:val="6"/>
            <w:shd w:val="clear" w:color="auto" w:fill="D9D9D9" w:themeFill="background1" w:themeFillShade="D9"/>
          </w:tcPr>
          <w:p w14:paraId="4127A8F5" w14:textId="77777777" w:rsidR="00D76ACB" w:rsidRDefault="00301358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901005" w14:paraId="234C8259" w14:textId="77777777" w:rsidTr="3079A13B">
        <w:trPr>
          <w:trHeight w:val="1245"/>
        </w:trPr>
        <w:tc>
          <w:tcPr>
            <w:tcW w:w="1330" w:type="dxa"/>
            <w:vMerge w:val="restart"/>
            <w:shd w:val="clear" w:color="auto" w:fill="DEEAF6"/>
          </w:tcPr>
          <w:p w14:paraId="301A99D6" w14:textId="77777777"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vMerge w:val="restart"/>
            <w:shd w:val="clear" w:color="auto" w:fill="DEEAF6"/>
          </w:tcPr>
          <w:p w14:paraId="078C6EE7" w14:textId="77777777"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14:paraId="31874453" w14:textId="77777777" w:rsidR="00901005" w:rsidRPr="0014098B" w:rsidRDefault="00901005" w:rsidP="00667BFE">
            <w:pPr>
              <w:pStyle w:val="TableParagraph"/>
              <w:spacing w:before="1" w:line="235" w:lineRule="auto"/>
              <w:ind w:left="105" w:right="308"/>
              <w:rPr>
                <w:i/>
                <w:color w:val="1F497D" w:themeColor="text2"/>
                <w:sz w:val="18"/>
              </w:rPr>
            </w:pPr>
            <w:r w:rsidRPr="004776E0">
              <w:rPr>
                <w:b/>
                <w:bCs/>
                <w:i/>
                <w:color w:val="1F497D" w:themeColor="text2"/>
                <w:sz w:val="18"/>
              </w:rPr>
              <w:t>Learning targets</w:t>
            </w:r>
            <w:r w:rsidRPr="004776E0">
              <w:rPr>
                <w:i/>
                <w:color w:val="1F497D" w:themeColor="text2"/>
                <w:sz w:val="18"/>
              </w:rPr>
              <w:t xml:space="preserve"> are </w:t>
            </w:r>
            <w:r>
              <w:rPr>
                <w:i/>
                <w:color w:val="1F497D" w:themeColor="text2"/>
                <w:sz w:val="18"/>
              </w:rPr>
              <w:t xml:space="preserve">short term, student-friendly statements that clearly define what students should </w:t>
            </w:r>
            <w:r w:rsidRPr="004776E0">
              <w:rPr>
                <w:i/>
                <w:color w:val="1F497D" w:themeColor="text2"/>
                <w:sz w:val="18"/>
              </w:rPr>
              <w:t>know and be able to do at the end of the lesson</w:t>
            </w:r>
            <w:r>
              <w:rPr>
                <w:i/>
                <w:color w:val="1F497D" w:themeColor="text2"/>
                <w:sz w:val="18"/>
              </w:rPr>
              <w:t>.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2D54E4AB" w14:textId="77777777" w:rsidR="00901005" w:rsidRDefault="00705BC3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Activities, </w:t>
            </w:r>
            <w:r w:rsidR="00901005">
              <w:rPr>
                <w:b/>
                <w:sz w:val="20"/>
              </w:rPr>
              <w:t>Instruction &amp; Modeling</w:t>
            </w:r>
          </w:p>
          <w:p w14:paraId="2CD536A9" w14:textId="15649BC3" w:rsidR="00901005" w:rsidRDefault="00901005" w:rsidP="006F15AC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1F497D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1F497D" w:themeColor="text2"/>
                <w:sz w:val="18"/>
              </w:rPr>
              <w:t xml:space="preserve"> </w:t>
            </w:r>
            <w:r w:rsidRPr="0014098B">
              <w:rPr>
                <w:i/>
                <w:color w:val="1F497D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Synchronous learning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refers to a learning event in which a group of students are engaging in learning at the same time.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Asynchronous learning</w:t>
            </w:r>
            <w:r w:rsidR="006F15AC">
              <w:rPr>
                <w:i/>
                <w:color w:val="1F497D" w:themeColor="text2"/>
                <w:sz w:val="18"/>
              </w:rPr>
              <w:t xml:space="preserve"> is instruction </w:t>
            </w:r>
            <w:r w:rsidR="006F15AC" w:rsidRPr="006F15AC">
              <w:rPr>
                <w:i/>
                <w:color w:val="1F497D" w:themeColor="text2"/>
                <w:sz w:val="18"/>
              </w:rPr>
              <w:t>and learning that do</w:t>
            </w:r>
            <w:r w:rsidR="006F15AC">
              <w:rPr>
                <w:i/>
                <w:color w:val="1F497D" w:themeColor="text2"/>
                <w:sz w:val="18"/>
              </w:rPr>
              <w:t>es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not occur in the</w:t>
            </w:r>
            <w:r w:rsidR="006F15AC">
              <w:rPr>
                <w:i/>
                <w:color w:val="1F497D" w:themeColor="text2"/>
                <w:sz w:val="18"/>
              </w:rPr>
              <w:t xml:space="preserve"> same place or at the same time – usually independent.</w:t>
            </w:r>
          </w:p>
        </w:tc>
        <w:tc>
          <w:tcPr>
            <w:tcW w:w="2401" w:type="dxa"/>
            <w:vMerge w:val="restart"/>
            <w:shd w:val="clear" w:color="auto" w:fill="DEEAF6"/>
          </w:tcPr>
          <w:p w14:paraId="71EC353E" w14:textId="4C4C42CC" w:rsidR="00BA7DE0" w:rsidRDefault="00173765" w:rsidP="00BA7DE0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Formative </w:t>
            </w:r>
            <w:r w:rsidR="00BA7DE0">
              <w:rPr>
                <w:b/>
                <w:sz w:val="20"/>
              </w:rPr>
              <w:t>Assessment</w:t>
            </w:r>
            <w:r>
              <w:rPr>
                <w:b/>
                <w:sz w:val="20"/>
              </w:rPr>
              <w:t xml:space="preserve"> /Exit Slip</w:t>
            </w:r>
          </w:p>
          <w:p w14:paraId="0A9EB043" w14:textId="435DE3A2" w:rsidR="00901005" w:rsidRDefault="00BA7DE0" w:rsidP="00173765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="00173765"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 w:rsidR="00173765">
              <w:rPr>
                <w:i/>
                <w:color w:val="002060"/>
                <w:sz w:val="18"/>
              </w:rPr>
              <w:t>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14:paraId="04DCBD08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01005" w14:paraId="7C40A241" w14:textId="77777777" w:rsidTr="3079A13B">
        <w:trPr>
          <w:trHeight w:val="210"/>
        </w:trPr>
        <w:tc>
          <w:tcPr>
            <w:tcW w:w="1330" w:type="dxa"/>
            <w:vMerge/>
          </w:tcPr>
          <w:p w14:paraId="49314AC7" w14:textId="77777777"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  <w:vMerge/>
          </w:tcPr>
          <w:p w14:paraId="030E81D9" w14:textId="77777777"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01005" w:rsidRDefault="00901005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Synchronous</w:t>
            </w:r>
            <w:r w:rsidR="003E0757">
              <w:rPr>
                <w:b/>
                <w:sz w:val="20"/>
              </w:rPr>
              <w:t xml:space="preserve">/Live Instruction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01005" w:rsidRPr="003E0757" w:rsidRDefault="00901005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 w:rsidR="003E0757"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401" w:type="dxa"/>
            <w:vMerge/>
          </w:tcPr>
          <w:p w14:paraId="65A34803" w14:textId="77777777" w:rsidR="00901005" w:rsidRDefault="00901005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</w:tcPr>
          <w:p w14:paraId="440E863D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780AE7" w14:paraId="68F519CE" w14:textId="77777777" w:rsidTr="3079A13B">
        <w:trPr>
          <w:trHeight w:val="460"/>
        </w:trPr>
        <w:tc>
          <w:tcPr>
            <w:tcW w:w="1330" w:type="dxa"/>
          </w:tcPr>
          <w:p w14:paraId="192EB4AD" w14:textId="77777777" w:rsidR="00780AE7" w:rsidRDefault="00780AE7" w:rsidP="00780A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Lesson 1 </w:t>
            </w:r>
          </w:p>
          <w:p w14:paraId="569D9E7C" w14:textId="6200408B" w:rsidR="00780AE7" w:rsidRDefault="00780AE7" w:rsidP="00780AE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77D5D316" w14:textId="280A32C6" w:rsidR="00780AE7" w:rsidRDefault="00F13F1D" w:rsidP="00780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Holiday</w:t>
            </w:r>
          </w:p>
        </w:tc>
        <w:tc>
          <w:tcPr>
            <w:tcW w:w="3524" w:type="dxa"/>
          </w:tcPr>
          <w:p w14:paraId="610FDD3D" w14:textId="18524BCF" w:rsidR="00780AE7" w:rsidRDefault="00780AE7" w:rsidP="3079A13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67" w:type="dxa"/>
          </w:tcPr>
          <w:p w14:paraId="38A75CE1" w14:textId="720030AA" w:rsidR="00780AE7" w:rsidRPr="00AC4BBD" w:rsidRDefault="00780AE7" w:rsidP="00780AE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14:paraId="07A2F6EA" w14:textId="4F745594" w:rsidR="00780AE7" w:rsidRDefault="00780AE7" w:rsidP="00780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11E713F3" w14:textId="373A379D" w:rsidR="00780AE7" w:rsidRDefault="00780AE7" w:rsidP="00780A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AE7" w14:paraId="76D7AE5C" w14:textId="77777777" w:rsidTr="3079A13B">
        <w:trPr>
          <w:trHeight w:val="453"/>
        </w:trPr>
        <w:tc>
          <w:tcPr>
            <w:tcW w:w="1330" w:type="dxa"/>
          </w:tcPr>
          <w:p w14:paraId="67C54CD4" w14:textId="77777777" w:rsidR="00780AE7" w:rsidRDefault="00780AE7" w:rsidP="00780A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Lesson 2 </w:t>
            </w:r>
          </w:p>
          <w:p w14:paraId="7F0100AF" w14:textId="3EB8F53B" w:rsidR="00780AE7" w:rsidRDefault="00780AE7" w:rsidP="00780AE7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64842458" w14:textId="04EAE19C" w:rsidR="00780AE7" w:rsidRDefault="00114C7F" w:rsidP="00780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 will review the meaning of cause and effect after reading or listening to a short story</w:t>
            </w:r>
          </w:p>
        </w:tc>
        <w:tc>
          <w:tcPr>
            <w:tcW w:w="3524" w:type="dxa"/>
          </w:tcPr>
          <w:p w14:paraId="3C733E07" w14:textId="411DE5AB" w:rsidR="00780AE7" w:rsidRDefault="00114C7F" w:rsidP="3079A13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Teacher will read a short story and students will answer questions based on facts in the selection.</w:t>
            </w:r>
          </w:p>
        </w:tc>
        <w:tc>
          <w:tcPr>
            <w:tcW w:w="3667" w:type="dxa"/>
          </w:tcPr>
          <w:p w14:paraId="2C1F6843" w14:textId="392B49CD" w:rsidR="00780AE7" w:rsidRPr="00AC4BBD" w:rsidRDefault="00114C7F" w:rsidP="00780AE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a worksheet/live worksheet</w:t>
            </w:r>
          </w:p>
        </w:tc>
        <w:tc>
          <w:tcPr>
            <w:tcW w:w="2401" w:type="dxa"/>
          </w:tcPr>
          <w:p w14:paraId="4BEFA463" w14:textId="4A40CE39" w:rsidR="00780AE7" w:rsidRDefault="00114C7F" w:rsidP="00780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Check for mastery </w:t>
            </w:r>
          </w:p>
        </w:tc>
        <w:tc>
          <w:tcPr>
            <w:tcW w:w="1075" w:type="dxa"/>
          </w:tcPr>
          <w:p w14:paraId="43823FD5" w14:textId="6FCFB5F1" w:rsidR="00780AE7" w:rsidRDefault="00780AE7" w:rsidP="00780A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AE7" w14:paraId="33D8EF75" w14:textId="77777777" w:rsidTr="3079A13B">
        <w:trPr>
          <w:trHeight w:val="460"/>
        </w:trPr>
        <w:tc>
          <w:tcPr>
            <w:tcW w:w="1330" w:type="dxa"/>
          </w:tcPr>
          <w:p w14:paraId="28D91B91" w14:textId="77777777" w:rsidR="00780AE7" w:rsidRDefault="00780AE7" w:rsidP="00780A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Lesson 3 </w:t>
            </w:r>
          </w:p>
          <w:p w14:paraId="4B48F369" w14:textId="58A49F04" w:rsidR="00780AE7" w:rsidRDefault="00780AE7" w:rsidP="00780AE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48AEE3E0" w14:textId="00A8FE02" w:rsidR="00780AE7" w:rsidRDefault="004E4B3E" w:rsidP="00780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Mr. Allman has the class on this day</w:t>
            </w:r>
          </w:p>
        </w:tc>
        <w:tc>
          <w:tcPr>
            <w:tcW w:w="3524" w:type="dxa"/>
          </w:tcPr>
          <w:p w14:paraId="7868F551" w14:textId="473DF377" w:rsidR="00780AE7" w:rsidRDefault="004E4B3E" w:rsidP="00780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  <w:tc>
          <w:tcPr>
            <w:tcW w:w="3667" w:type="dxa"/>
          </w:tcPr>
          <w:p w14:paraId="6D9828AC" w14:textId="77777777" w:rsidR="00780AE7" w:rsidRPr="00AC4BBD" w:rsidRDefault="00780AE7" w:rsidP="00780AE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14:paraId="015D3F41" w14:textId="2974353A" w:rsidR="00780AE7" w:rsidRDefault="00780AE7" w:rsidP="00780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71506253" w14:textId="63F78347" w:rsidR="00780AE7" w:rsidRDefault="00780AE7" w:rsidP="00780A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AE7" w14:paraId="3AF0DED7" w14:textId="77777777" w:rsidTr="3079A13B">
        <w:trPr>
          <w:trHeight w:val="453"/>
        </w:trPr>
        <w:tc>
          <w:tcPr>
            <w:tcW w:w="1330" w:type="dxa"/>
          </w:tcPr>
          <w:p w14:paraId="1F890E69" w14:textId="77777777" w:rsidR="00780AE7" w:rsidRDefault="00780AE7" w:rsidP="00780A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Lesson 4 </w:t>
            </w:r>
          </w:p>
          <w:p w14:paraId="25C40AA9" w14:textId="3E753A57" w:rsidR="00780AE7" w:rsidRDefault="00780AE7" w:rsidP="00780AE7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6CD9C1BE" w14:textId="063C417D" w:rsidR="00780AE7" w:rsidRDefault="004E4B3E" w:rsidP="00780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 will write their own effect and causes.</w:t>
            </w:r>
          </w:p>
        </w:tc>
        <w:tc>
          <w:tcPr>
            <w:tcW w:w="3524" w:type="dxa"/>
          </w:tcPr>
          <w:p w14:paraId="78EA99BF" w14:textId="6E411BCF" w:rsidR="00780AE7" w:rsidRDefault="004E4B3E" w:rsidP="00780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will ask each student can you come up with some things in your life that will create aa cause and effect.</w:t>
            </w:r>
          </w:p>
        </w:tc>
        <w:tc>
          <w:tcPr>
            <w:tcW w:w="3667" w:type="dxa"/>
          </w:tcPr>
          <w:p w14:paraId="5B191AD0" w14:textId="0912032C" w:rsidR="00780AE7" w:rsidRPr="00AC4BBD" w:rsidRDefault="004E4B3E" w:rsidP="00780AE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create their own list and exchange them with their classmates.</w:t>
            </w:r>
          </w:p>
        </w:tc>
        <w:tc>
          <w:tcPr>
            <w:tcW w:w="2401" w:type="dxa"/>
          </w:tcPr>
          <w:p w14:paraId="6D268317" w14:textId="0CDD3176" w:rsidR="00780AE7" w:rsidRDefault="004E4B3E" w:rsidP="00780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will give and cause and effect from an earlier lesson and see who can come up with the correct answer.</w:t>
            </w:r>
          </w:p>
        </w:tc>
        <w:tc>
          <w:tcPr>
            <w:tcW w:w="1075" w:type="dxa"/>
          </w:tcPr>
          <w:p w14:paraId="797FE7E9" w14:textId="09C27AF9" w:rsidR="00780AE7" w:rsidRDefault="00780AE7" w:rsidP="00780A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AE7" w14:paraId="599D7E22" w14:textId="77777777" w:rsidTr="3079A13B">
        <w:trPr>
          <w:trHeight w:val="460"/>
        </w:trPr>
        <w:tc>
          <w:tcPr>
            <w:tcW w:w="1330" w:type="dxa"/>
          </w:tcPr>
          <w:p w14:paraId="28A407CF" w14:textId="77777777" w:rsidR="00780AE7" w:rsidRDefault="00780AE7" w:rsidP="00780A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Lesson 5 </w:t>
            </w:r>
          </w:p>
          <w:p w14:paraId="45A1A80F" w14:textId="324BE5EF" w:rsidR="00780AE7" w:rsidRDefault="00780AE7" w:rsidP="00780AE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65B92C00" w14:textId="79ADBBED" w:rsidR="00780AE7" w:rsidRDefault="004E4B3E" w:rsidP="00780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Community service Day</w:t>
            </w:r>
          </w:p>
        </w:tc>
        <w:tc>
          <w:tcPr>
            <w:tcW w:w="3524" w:type="dxa"/>
          </w:tcPr>
          <w:p w14:paraId="0BD9F311" w14:textId="74D6FBD6" w:rsidR="00780AE7" w:rsidRDefault="004E4B3E" w:rsidP="00780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  <w:tc>
          <w:tcPr>
            <w:tcW w:w="3667" w:type="dxa"/>
          </w:tcPr>
          <w:p w14:paraId="434E7857" w14:textId="77777777" w:rsidR="00780AE7" w:rsidRPr="00AC4BBD" w:rsidRDefault="00780AE7" w:rsidP="00780AE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14:paraId="346B7F0B" w14:textId="21A0E871" w:rsidR="00780AE7" w:rsidRDefault="00780AE7" w:rsidP="00780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1AF58FE1" w14:textId="6176B23E" w:rsidR="00780AE7" w:rsidRDefault="00780AE7" w:rsidP="00780A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2"/>
        <w:gridCol w:w="4802"/>
        <w:gridCol w:w="5163"/>
      </w:tblGrid>
      <w:tr w:rsidR="00D76ACB" w14:paraId="2CBCBDCB" w14:textId="77777777">
        <w:trPr>
          <w:trHeight w:val="500"/>
        </w:trPr>
        <w:tc>
          <w:tcPr>
            <w:tcW w:w="14407" w:type="dxa"/>
            <w:gridSpan w:val="3"/>
            <w:shd w:val="clear" w:color="auto" w:fill="D9D9D9"/>
          </w:tcPr>
          <w:p w14:paraId="4027567B" w14:textId="77777777" w:rsidR="00D76ACB" w:rsidRDefault="00301358">
            <w:pPr>
              <w:pStyle w:val="TableParagraph"/>
              <w:spacing w:line="274" w:lineRule="exact"/>
              <w:ind w:left="2532" w:right="2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Supporting Student Learning Pathways</w:t>
            </w:r>
          </w:p>
          <w:p w14:paraId="402D810E" w14:textId="77777777" w:rsidR="00D76ACB" w:rsidRDefault="00301358">
            <w:pPr>
              <w:pStyle w:val="TableParagraph"/>
              <w:spacing w:line="206" w:lineRule="exact"/>
              <w:ind w:left="2532" w:right="25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Please note specific Learning Targets of focus and what resources are being used or provided to support students at each level.</w:t>
            </w:r>
          </w:p>
        </w:tc>
      </w:tr>
      <w:tr w:rsidR="00D76ACB" w14:paraId="4045E775" w14:textId="77777777">
        <w:trPr>
          <w:trHeight w:val="680"/>
        </w:trPr>
        <w:tc>
          <w:tcPr>
            <w:tcW w:w="4442" w:type="dxa"/>
            <w:shd w:val="clear" w:color="auto" w:fill="DEEAF6"/>
          </w:tcPr>
          <w:p w14:paraId="5FC9E811" w14:textId="77777777" w:rsidR="00D76ACB" w:rsidRDefault="00301358">
            <w:pPr>
              <w:pStyle w:val="TableParagraph"/>
              <w:spacing w:before="3" w:line="227" w:lineRule="exact"/>
              <w:ind w:left="160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Intensive Scaffolding</w:t>
            </w:r>
          </w:p>
          <w:p w14:paraId="5FD8AD6A" w14:textId="77777777" w:rsidR="00D76ACB" w:rsidRPr="00364A46" w:rsidRDefault="00301358">
            <w:pPr>
              <w:pStyle w:val="TableParagraph"/>
              <w:spacing w:before="4" w:line="226" w:lineRule="exact"/>
              <w:ind w:left="170" w:right="163"/>
              <w:jc w:val="center"/>
              <w:rPr>
                <w:i/>
                <w:color w:val="002060"/>
                <w:sz w:val="20"/>
              </w:rPr>
            </w:pPr>
            <w:r w:rsidRPr="00364A46">
              <w:rPr>
                <w:i/>
                <w:color w:val="002060"/>
                <w:sz w:val="20"/>
              </w:rPr>
              <w:t>Students demonstrating performance at level NE or 1 on the Content Area Proficiency Scale.</w:t>
            </w:r>
          </w:p>
        </w:tc>
        <w:tc>
          <w:tcPr>
            <w:tcW w:w="4802" w:type="dxa"/>
            <w:shd w:val="clear" w:color="auto" w:fill="DEEAF6"/>
          </w:tcPr>
          <w:p w14:paraId="1681A22A" w14:textId="77777777" w:rsidR="00D76ACB" w:rsidRDefault="00301358">
            <w:pPr>
              <w:pStyle w:val="TableParagraph"/>
              <w:spacing w:before="3" w:line="227" w:lineRule="exact"/>
              <w:ind w:left="131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Moderate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Scaffolding</w:t>
            </w:r>
          </w:p>
          <w:p w14:paraId="0636D2E5" w14:textId="77777777" w:rsidR="00D76ACB" w:rsidRPr="007430E8" w:rsidRDefault="00301358">
            <w:pPr>
              <w:pStyle w:val="TableParagraph"/>
              <w:spacing w:before="4" w:line="226" w:lineRule="exact"/>
              <w:ind w:left="139" w:right="128"/>
              <w:jc w:val="center"/>
              <w:rPr>
                <w:i/>
                <w:color w:val="365F91" w:themeColor="accent1" w:themeShade="BF"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2 on the</w:t>
            </w:r>
            <w:r w:rsidRPr="007430E8">
              <w:rPr>
                <w:i/>
                <w:color w:val="365F91" w:themeColor="accent1" w:themeShade="BF"/>
                <w:spacing w:val="-30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Content Area Proficiency</w:t>
            </w:r>
            <w:r w:rsidRPr="007430E8">
              <w:rPr>
                <w:i/>
                <w:color w:val="365F91" w:themeColor="accent1" w:themeShade="BF"/>
                <w:spacing w:val="-6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Scale.</w:t>
            </w:r>
          </w:p>
        </w:tc>
        <w:tc>
          <w:tcPr>
            <w:tcW w:w="5163" w:type="dxa"/>
            <w:shd w:val="clear" w:color="auto" w:fill="DEEAF6"/>
          </w:tcPr>
          <w:p w14:paraId="0045400F" w14:textId="77777777" w:rsidR="00D76ACB" w:rsidRDefault="00301358">
            <w:pPr>
              <w:pStyle w:val="TableParagraph"/>
              <w:spacing w:before="3" w:line="227" w:lineRule="exact"/>
              <w:ind w:left="127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Enrichment/Independent</w:t>
            </w:r>
          </w:p>
          <w:p w14:paraId="7BB74102" w14:textId="77777777" w:rsidR="00D76ACB" w:rsidRDefault="00301358">
            <w:pPr>
              <w:pStyle w:val="TableParagraph"/>
              <w:spacing w:before="4" w:line="226" w:lineRule="exact"/>
              <w:ind w:left="133" w:right="129"/>
              <w:jc w:val="center"/>
              <w:rPr>
                <w:i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3 or 4 on the Content Area Proficiency Scale</w:t>
            </w:r>
            <w:r>
              <w:rPr>
                <w:i/>
                <w:sz w:val="20"/>
              </w:rPr>
              <w:t>.</w:t>
            </w:r>
          </w:p>
        </w:tc>
      </w:tr>
      <w:tr w:rsidR="00AC4BBD" w14:paraId="5DC76FC1" w14:textId="77777777">
        <w:trPr>
          <w:trHeight w:val="674"/>
        </w:trPr>
        <w:tc>
          <w:tcPr>
            <w:tcW w:w="4442" w:type="dxa"/>
          </w:tcPr>
          <w:p w14:paraId="54CD53C9" w14:textId="77777777" w:rsidR="00AC4BBD" w:rsidRDefault="00AC4BBD" w:rsidP="00AC4B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2" w:type="dxa"/>
          </w:tcPr>
          <w:p w14:paraId="64142F84" w14:textId="7C68F808" w:rsidR="00AC4BBD" w:rsidRDefault="00AC4BBD" w:rsidP="00AC4B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3" w:type="dxa"/>
          </w:tcPr>
          <w:p w14:paraId="756FD190" w14:textId="0DEDF1FC" w:rsidR="00AC4BBD" w:rsidRDefault="00AC4BBD" w:rsidP="00AC4B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17356D" w14:textId="77777777" w:rsidR="00D76ACB" w:rsidRDefault="00D76ACB">
      <w:pPr>
        <w:spacing w:before="6" w:after="1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2647"/>
        <w:gridCol w:w="2647"/>
        <w:gridCol w:w="2651"/>
        <w:gridCol w:w="2647"/>
        <w:gridCol w:w="2647"/>
      </w:tblGrid>
      <w:tr w:rsidR="00D76ACB" w14:paraId="2B82656B" w14:textId="77777777">
        <w:trPr>
          <w:trHeight w:val="725"/>
        </w:trPr>
        <w:tc>
          <w:tcPr>
            <w:tcW w:w="14410" w:type="dxa"/>
            <w:gridSpan w:val="6"/>
            <w:shd w:val="clear" w:color="auto" w:fill="D9D9D9"/>
          </w:tcPr>
          <w:p w14:paraId="6069692B" w14:textId="7B23879E" w:rsidR="00D76ACB" w:rsidRDefault="00301358">
            <w:pPr>
              <w:pStyle w:val="TableParagraph"/>
              <w:spacing w:line="274" w:lineRule="exact"/>
              <w:ind w:left="1262" w:right="1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Weekly </w:t>
            </w:r>
            <w:r w:rsidR="00392EEE">
              <w:rPr>
                <w:b/>
                <w:sz w:val="24"/>
              </w:rPr>
              <w:t xml:space="preserve">Small group </w:t>
            </w:r>
            <w:r>
              <w:rPr>
                <w:b/>
                <w:sz w:val="24"/>
              </w:rPr>
              <w:t>&amp; Differentiated Learning Planner</w:t>
            </w:r>
            <w:r w:rsidR="00392EEE">
              <w:rPr>
                <w:b/>
                <w:sz w:val="24"/>
              </w:rPr>
              <w:t xml:space="preserve"> </w:t>
            </w:r>
          </w:p>
          <w:p w14:paraId="46F476E7" w14:textId="2D13D734" w:rsidR="00D76ACB" w:rsidRPr="00FD1749" w:rsidRDefault="00392EEE" w:rsidP="00FD1749">
            <w:pPr>
              <w:pStyle w:val="TableParagraph"/>
              <w:spacing w:line="226" w:lineRule="exact"/>
              <w:ind w:left="1262" w:right="1263"/>
              <w:jc w:val="center"/>
              <w:rPr>
                <w:i/>
                <w:color w:val="1F497D" w:themeColor="text2"/>
                <w:sz w:val="20"/>
              </w:rPr>
            </w:pPr>
            <w:r>
              <w:rPr>
                <w:i/>
                <w:color w:val="1F497D" w:themeColor="text2"/>
                <w:sz w:val="20"/>
              </w:rPr>
              <w:t xml:space="preserve">Afternoons, when applicable, teachers and ICA’s will work with students on IEP goals, </w:t>
            </w:r>
            <w:proofErr w:type="spellStart"/>
            <w:r>
              <w:rPr>
                <w:i/>
                <w:color w:val="1F497D" w:themeColor="text2"/>
                <w:sz w:val="20"/>
              </w:rPr>
              <w:t>reteaching</w:t>
            </w:r>
            <w:proofErr w:type="spellEnd"/>
            <w:r>
              <w:rPr>
                <w:i/>
                <w:color w:val="1F497D" w:themeColor="text2"/>
                <w:sz w:val="20"/>
              </w:rPr>
              <w:t xml:space="preserve"> and extending lessons</w:t>
            </w:r>
          </w:p>
        </w:tc>
      </w:tr>
      <w:tr w:rsidR="00D76ACB" w14:paraId="5EE4413F" w14:textId="77777777">
        <w:trPr>
          <w:trHeight w:val="230"/>
        </w:trPr>
        <w:tc>
          <w:tcPr>
            <w:tcW w:w="1171" w:type="dxa"/>
            <w:shd w:val="clear" w:color="auto" w:fill="DEEAF6"/>
          </w:tcPr>
          <w:p w14:paraId="44798A1F" w14:textId="77777777" w:rsidR="00D76ACB" w:rsidRDefault="00301358">
            <w:pPr>
              <w:pStyle w:val="TableParagraph"/>
              <w:spacing w:before="2"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Day/Date</w:t>
            </w:r>
          </w:p>
        </w:tc>
        <w:tc>
          <w:tcPr>
            <w:tcW w:w="2647" w:type="dxa"/>
            <w:shd w:val="clear" w:color="auto" w:fill="DEEAF6"/>
          </w:tcPr>
          <w:p w14:paraId="05B48F59" w14:textId="77777777" w:rsidR="00D76ACB" w:rsidRDefault="00301358">
            <w:pPr>
              <w:pStyle w:val="TableParagraph"/>
              <w:spacing w:before="2" w:line="20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2647" w:type="dxa"/>
            <w:shd w:val="clear" w:color="auto" w:fill="DEEAF6"/>
          </w:tcPr>
          <w:p w14:paraId="7AEBF2C4" w14:textId="77777777" w:rsidR="00D76ACB" w:rsidRDefault="00301358">
            <w:pPr>
              <w:pStyle w:val="TableParagraph"/>
              <w:spacing w:before="2"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2651" w:type="dxa"/>
            <w:shd w:val="clear" w:color="auto" w:fill="DEEAF6"/>
          </w:tcPr>
          <w:p w14:paraId="48CD3433" w14:textId="77777777" w:rsidR="00D76ACB" w:rsidRDefault="00301358">
            <w:pPr>
              <w:pStyle w:val="TableParagraph"/>
              <w:spacing w:before="2"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2647" w:type="dxa"/>
            <w:shd w:val="clear" w:color="auto" w:fill="DEEAF6"/>
          </w:tcPr>
          <w:p w14:paraId="0358710E" w14:textId="77777777" w:rsidR="00D76ACB" w:rsidRDefault="00301358">
            <w:pPr>
              <w:pStyle w:val="TableParagraph"/>
              <w:spacing w:before="2" w:line="20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2647" w:type="dxa"/>
            <w:shd w:val="clear" w:color="auto" w:fill="DEEAF6"/>
          </w:tcPr>
          <w:p w14:paraId="72F5E878" w14:textId="77777777" w:rsidR="00D76ACB" w:rsidRDefault="00301358">
            <w:pPr>
              <w:pStyle w:val="TableParagraph"/>
              <w:spacing w:before="2" w:line="20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</w:tr>
      <w:tr w:rsidR="00D76ACB" w14:paraId="05224DB2" w14:textId="77777777">
        <w:trPr>
          <w:trHeight w:val="450"/>
        </w:trPr>
        <w:tc>
          <w:tcPr>
            <w:tcW w:w="1171" w:type="dxa"/>
          </w:tcPr>
          <w:p w14:paraId="75A7FF40" w14:textId="77777777"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48F833A2" w14:textId="60310D54" w:rsidR="00D76ACB" w:rsidRDefault="004E4B3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Holiday</w:t>
            </w:r>
          </w:p>
        </w:tc>
        <w:tc>
          <w:tcPr>
            <w:tcW w:w="2647" w:type="dxa"/>
          </w:tcPr>
          <w:p w14:paraId="27740C0E" w14:textId="77777777" w:rsidR="00D76ACB" w:rsidRDefault="002104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Nigel/</w:t>
            </w:r>
            <w:proofErr w:type="spellStart"/>
            <w:r>
              <w:rPr>
                <w:rFonts w:ascii="Times New Roman"/>
                <w:sz w:val="18"/>
              </w:rPr>
              <w:t>Montasir</w:t>
            </w:r>
            <w:proofErr w:type="spellEnd"/>
            <w:r>
              <w:rPr>
                <w:rFonts w:ascii="Times New Roman"/>
                <w:sz w:val="18"/>
              </w:rPr>
              <w:t>/Hassan</w:t>
            </w:r>
          </w:p>
          <w:p w14:paraId="74E1B194" w14:textId="07EA854B" w:rsidR="002104EF" w:rsidRDefault="002104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12:00</w:t>
            </w:r>
          </w:p>
        </w:tc>
        <w:tc>
          <w:tcPr>
            <w:tcW w:w="2651" w:type="dxa"/>
          </w:tcPr>
          <w:tbl>
            <w:tblPr>
              <w:tblW w:w="0" w:type="auto"/>
              <w:tblInd w:w="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47"/>
              <w:gridCol w:w="2647"/>
            </w:tblGrid>
            <w:tr w:rsidR="002104EF" w14:paraId="425EAE36" w14:textId="77777777" w:rsidTr="009400DC">
              <w:trPr>
                <w:trHeight w:val="450"/>
              </w:trPr>
              <w:tc>
                <w:tcPr>
                  <w:tcW w:w="2647" w:type="dxa"/>
                </w:tcPr>
                <w:p w14:paraId="5BDD07D9" w14:textId="57E8AB61" w:rsidR="002104EF" w:rsidRDefault="002104EF" w:rsidP="002104EF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Nigel/</w:t>
                  </w:r>
                  <w:proofErr w:type="spellStart"/>
                  <w:r>
                    <w:rPr>
                      <w:rFonts w:ascii="Times New Roman"/>
                      <w:sz w:val="18"/>
                    </w:rPr>
                    <w:t>Montasir</w:t>
                  </w:r>
                  <w:proofErr w:type="spellEnd"/>
                  <w:r>
                    <w:rPr>
                      <w:rFonts w:ascii="Times New Roman"/>
                      <w:sz w:val="18"/>
                    </w:rPr>
                    <w:t>/Hassan</w:t>
                  </w:r>
                </w:p>
              </w:tc>
              <w:tc>
                <w:tcPr>
                  <w:tcW w:w="2647" w:type="dxa"/>
                </w:tcPr>
                <w:p w14:paraId="498304DF" w14:textId="77777777" w:rsidR="002104EF" w:rsidRDefault="002104EF" w:rsidP="002104EF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Nigel/</w:t>
                  </w:r>
                  <w:proofErr w:type="spellStart"/>
                  <w:r>
                    <w:rPr>
                      <w:rFonts w:ascii="Times New Roman"/>
                      <w:sz w:val="18"/>
                    </w:rPr>
                    <w:t>Montasir</w:t>
                  </w:r>
                  <w:proofErr w:type="spellEnd"/>
                  <w:r>
                    <w:rPr>
                      <w:rFonts w:ascii="Times New Roman"/>
                      <w:sz w:val="18"/>
                    </w:rPr>
                    <w:t>/Hassan</w:t>
                  </w:r>
                </w:p>
              </w:tc>
            </w:tr>
          </w:tbl>
          <w:p w14:paraId="116671E8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222C7D91" w14:textId="14037DCF" w:rsidR="00D76ACB" w:rsidRDefault="002104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Nigel/</w:t>
            </w:r>
            <w:proofErr w:type="spellStart"/>
            <w:r>
              <w:rPr>
                <w:rFonts w:ascii="Times New Roman"/>
                <w:sz w:val="18"/>
              </w:rPr>
              <w:t>Montasir</w:t>
            </w:r>
            <w:proofErr w:type="spellEnd"/>
            <w:r>
              <w:rPr>
                <w:rFonts w:ascii="Times New Roman"/>
                <w:sz w:val="18"/>
              </w:rPr>
              <w:t>/Hassan</w:t>
            </w:r>
          </w:p>
        </w:tc>
        <w:tc>
          <w:tcPr>
            <w:tcW w:w="2647" w:type="dxa"/>
          </w:tcPr>
          <w:p w14:paraId="1FD9E491" w14:textId="6F3E1F9E" w:rsidR="00D76ACB" w:rsidRDefault="004E4B3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Community </w:t>
            </w:r>
            <w:r w:rsidR="002104EF">
              <w:rPr>
                <w:rFonts w:ascii="Times New Roman"/>
                <w:sz w:val="18"/>
              </w:rPr>
              <w:t>Service</w:t>
            </w:r>
          </w:p>
        </w:tc>
      </w:tr>
      <w:tr w:rsidR="00D76ACB" w14:paraId="5217A9C3" w14:textId="77777777">
        <w:trPr>
          <w:trHeight w:val="455"/>
        </w:trPr>
        <w:tc>
          <w:tcPr>
            <w:tcW w:w="1171" w:type="dxa"/>
          </w:tcPr>
          <w:p w14:paraId="100B4FED" w14:textId="77777777"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1D05FBA9" w14:textId="37E7E162" w:rsidR="00D76ACB" w:rsidRDefault="002104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HOLIDAY</w:t>
            </w:r>
          </w:p>
        </w:tc>
        <w:tc>
          <w:tcPr>
            <w:tcW w:w="2647" w:type="dxa"/>
          </w:tcPr>
          <w:p w14:paraId="0C4AEF80" w14:textId="77777777" w:rsidR="00D76ACB" w:rsidRDefault="002104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Fantasia, Stephanie, Stephanie</w:t>
            </w:r>
          </w:p>
          <w:p w14:paraId="09943D97" w14:textId="77C6E1A6" w:rsidR="002104EF" w:rsidRDefault="002104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12:40</w:t>
            </w:r>
          </w:p>
        </w:tc>
        <w:tc>
          <w:tcPr>
            <w:tcW w:w="2651" w:type="dxa"/>
          </w:tcPr>
          <w:p w14:paraId="170B905E" w14:textId="56F52BDA" w:rsidR="00D76ACB" w:rsidRDefault="002104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Fantasia, Stephanie, Stephanie</w:t>
            </w:r>
          </w:p>
        </w:tc>
        <w:tc>
          <w:tcPr>
            <w:tcW w:w="2647" w:type="dxa"/>
          </w:tcPr>
          <w:p w14:paraId="31AE16B4" w14:textId="1ADDE267" w:rsidR="00D76ACB" w:rsidRDefault="002104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Fantasia, Stephanie, Stephanie</w:t>
            </w:r>
          </w:p>
        </w:tc>
        <w:tc>
          <w:tcPr>
            <w:tcW w:w="2647" w:type="dxa"/>
          </w:tcPr>
          <w:p w14:paraId="7EA9C5D6" w14:textId="090C1530" w:rsidR="00D76ACB" w:rsidRDefault="002104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Community Service</w:t>
            </w:r>
          </w:p>
        </w:tc>
      </w:tr>
      <w:tr w:rsidR="00D76ACB" w14:paraId="4E26E04E" w14:textId="77777777">
        <w:trPr>
          <w:trHeight w:val="450"/>
        </w:trPr>
        <w:tc>
          <w:tcPr>
            <w:tcW w:w="1171" w:type="dxa"/>
          </w:tcPr>
          <w:p w14:paraId="70D883F7" w14:textId="77777777"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3D4B8AAD" w14:textId="68476B83" w:rsidR="00D76ACB" w:rsidRDefault="002104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Holiday</w:t>
            </w:r>
          </w:p>
        </w:tc>
        <w:tc>
          <w:tcPr>
            <w:tcW w:w="2647" w:type="dxa"/>
          </w:tcPr>
          <w:p w14:paraId="55BC9218" w14:textId="77777777" w:rsidR="00D76ACB" w:rsidRDefault="002104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Daniel/Muhammed</w:t>
            </w:r>
          </w:p>
          <w:p w14:paraId="1613D0B6" w14:textId="792A3AEA" w:rsidR="002104EF" w:rsidRDefault="002104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1:10</w:t>
            </w:r>
          </w:p>
        </w:tc>
        <w:tc>
          <w:tcPr>
            <w:tcW w:w="2651" w:type="dxa"/>
          </w:tcPr>
          <w:p w14:paraId="113AA2FF" w14:textId="5157172E" w:rsidR="00D76ACB" w:rsidRDefault="002104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Daniel/</w:t>
            </w:r>
            <w:proofErr w:type="spellStart"/>
            <w:r>
              <w:rPr>
                <w:rFonts w:ascii="Times New Roman"/>
                <w:sz w:val="18"/>
              </w:rPr>
              <w:t>Muhammed</w:t>
            </w:r>
            <w:r w:rsidR="005D2653">
              <w:rPr>
                <w:rFonts w:ascii="Times New Roman"/>
                <w:sz w:val="18"/>
              </w:rPr>
              <w:t>,Kyara</w:t>
            </w:r>
            <w:proofErr w:type="spellEnd"/>
          </w:p>
        </w:tc>
        <w:tc>
          <w:tcPr>
            <w:tcW w:w="2647" w:type="dxa"/>
          </w:tcPr>
          <w:p w14:paraId="118BD20D" w14:textId="4BEF4356" w:rsidR="00D76ACB" w:rsidRDefault="002104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Daniel/Muhammed</w:t>
            </w:r>
            <w:r w:rsidR="005D2653">
              <w:rPr>
                <w:rFonts w:ascii="Times New Roman"/>
                <w:sz w:val="18"/>
              </w:rPr>
              <w:t>/kyara</w:t>
            </w:r>
            <w:bookmarkStart w:id="0" w:name="_GoBack"/>
            <w:bookmarkEnd w:id="0"/>
          </w:p>
        </w:tc>
        <w:tc>
          <w:tcPr>
            <w:tcW w:w="2647" w:type="dxa"/>
          </w:tcPr>
          <w:p w14:paraId="3C060627" w14:textId="2F95817E" w:rsidR="00D76ACB" w:rsidRDefault="002104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Community Service</w:t>
            </w:r>
          </w:p>
        </w:tc>
      </w:tr>
      <w:tr w:rsidR="008A6987" w14:paraId="44F2578F" w14:textId="77777777" w:rsidTr="00A96858">
        <w:trPr>
          <w:trHeight w:val="450"/>
        </w:trPr>
        <w:tc>
          <w:tcPr>
            <w:tcW w:w="1171" w:type="dxa"/>
          </w:tcPr>
          <w:p w14:paraId="4477FDE2" w14:textId="77777777" w:rsidR="008A6987" w:rsidRDefault="008A6987" w:rsidP="00A968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Group/Time</w:t>
            </w:r>
          </w:p>
        </w:tc>
        <w:tc>
          <w:tcPr>
            <w:tcW w:w="2647" w:type="dxa"/>
          </w:tcPr>
          <w:p w14:paraId="4A539002" w14:textId="77777777" w:rsidR="008A6987" w:rsidRDefault="008A6987" w:rsidP="00A9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02C86C74" w14:textId="77777777" w:rsidR="008A6987" w:rsidRDefault="008A6987" w:rsidP="00A9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14:paraId="5DF55BCE" w14:textId="77777777" w:rsidR="008A6987" w:rsidRDefault="008A6987" w:rsidP="00A9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28CFDA7C" w14:textId="77777777" w:rsidR="008A6987" w:rsidRDefault="008A6987" w:rsidP="00A9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48FDA010" w14:textId="77777777" w:rsidR="008A6987" w:rsidRDefault="008A6987" w:rsidP="00A968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0E3"/>
    <w:multiLevelType w:val="hybridMultilevel"/>
    <w:tmpl w:val="CE922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55F6"/>
    <w:multiLevelType w:val="hybridMultilevel"/>
    <w:tmpl w:val="F2741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2959"/>
    <w:multiLevelType w:val="hybridMultilevel"/>
    <w:tmpl w:val="6DF0056E"/>
    <w:lvl w:ilvl="0" w:tplc="C3BE0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E3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40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EB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84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26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8B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A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ACD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5974"/>
    <w:multiLevelType w:val="hybridMultilevel"/>
    <w:tmpl w:val="EB46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BE3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40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EB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84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26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8B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A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ACD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42EB"/>
    <w:multiLevelType w:val="hybridMultilevel"/>
    <w:tmpl w:val="3AECC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4395D"/>
    <w:multiLevelType w:val="hybridMultilevel"/>
    <w:tmpl w:val="CD4C5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25419"/>
    <w:multiLevelType w:val="hybridMultilevel"/>
    <w:tmpl w:val="CE922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B5EBA"/>
    <w:multiLevelType w:val="hybridMultilevel"/>
    <w:tmpl w:val="A11C1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26E11"/>
    <w:multiLevelType w:val="hybridMultilevel"/>
    <w:tmpl w:val="9B70C0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41B5C"/>
    <w:multiLevelType w:val="hybridMultilevel"/>
    <w:tmpl w:val="3AECC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86927"/>
    <w:multiLevelType w:val="hybridMultilevel"/>
    <w:tmpl w:val="73668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C1447"/>
    <w:multiLevelType w:val="hybridMultilevel"/>
    <w:tmpl w:val="20C8E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76608"/>
    <w:multiLevelType w:val="hybridMultilevel"/>
    <w:tmpl w:val="280A6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05A2D"/>
    <w:multiLevelType w:val="hybridMultilevel"/>
    <w:tmpl w:val="7B68B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BE3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40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EB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84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26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8B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A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ACD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2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516A5"/>
    <w:rsid w:val="000F1D7A"/>
    <w:rsid w:val="00114C7F"/>
    <w:rsid w:val="0014098B"/>
    <w:rsid w:val="00173765"/>
    <w:rsid w:val="001A06C9"/>
    <w:rsid w:val="001C50DC"/>
    <w:rsid w:val="002104EF"/>
    <w:rsid w:val="00215B8E"/>
    <w:rsid w:val="00301358"/>
    <w:rsid w:val="00333B12"/>
    <w:rsid w:val="00364A46"/>
    <w:rsid w:val="00392EEE"/>
    <w:rsid w:val="003E0757"/>
    <w:rsid w:val="003E3FF3"/>
    <w:rsid w:val="00422E19"/>
    <w:rsid w:val="004776E0"/>
    <w:rsid w:val="004E4B3E"/>
    <w:rsid w:val="005A46CF"/>
    <w:rsid w:val="005D2653"/>
    <w:rsid w:val="005E7112"/>
    <w:rsid w:val="00667BFE"/>
    <w:rsid w:val="00680433"/>
    <w:rsid w:val="00682488"/>
    <w:rsid w:val="006B2B0D"/>
    <w:rsid w:val="006F15AC"/>
    <w:rsid w:val="00705BC3"/>
    <w:rsid w:val="007430E8"/>
    <w:rsid w:val="00780AE7"/>
    <w:rsid w:val="00796B2D"/>
    <w:rsid w:val="007A39F7"/>
    <w:rsid w:val="007B64BB"/>
    <w:rsid w:val="008A6987"/>
    <w:rsid w:val="00901005"/>
    <w:rsid w:val="00A52ECA"/>
    <w:rsid w:val="00A74FC6"/>
    <w:rsid w:val="00A96858"/>
    <w:rsid w:val="00AC4BBD"/>
    <w:rsid w:val="00AD0E9F"/>
    <w:rsid w:val="00AD69AC"/>
    <w:rsid w:val="00B72A7D"/>
    <w:rsid w:val="00BA7DE0"/>
    <w:rsid w:val="00BB0CCE"/>
    <w:rsid w:val="00C21F20"/>
    <w:rsid w:val="00C86687"/>
    <w:rsid w:val="00D76ACB"/>
    <w:rsid w:val="00E15E3C"/>
    <w:rsid w:val="00E925DD"/>
    <w:rsid w:val="00F07E3C"/>
    <w:rsid w:val="00F13F1D"/>
    <w:rsid w:val="00F83F3F"/>
    <w:rsid w:val="00F85F0C"/>
    <w:rsid w:val="00FD1749"/>
    <w:rsid w:val="062B1F71"/>
    <w:rsid w:val="082B770A"/>
    <w:rsid w:val="088C0CA0"/>
    <w:rsid w:val="0CB6CA10"/>
    <w:rsid w:val="1AFE2BAA"/>
    <w:rsid w:val="20561250"/>
    <w:rsid w:val="28D72F40"/>
    <w:rsid w:val="2948E28E"/>
    <w:rsid w:val="2B7D8D11"/>
    <w:rsid w:val="2C8C87EA"/>
    <w:rsid w:val="2E779379"/>
    <w:rsid w:val="3079A13B"/>
    <w:rsid w:val="36EC0E4A"/>
    <w:rsid w:val="40958141"/>
    <w:rsid w:val="439A2AD9"/>
    <w:rsid w:val="4D04C007"/>
    <w:rsid w:val="4EF614D5"/>
    <w:rsid w:val="5557CA5C"/>
    <w:rsid w:val="574C11F6"/>
    <w:rsid w:val="611AC7BA"/>
    <w:rsid w:val="63DEE91A"/>
    <w:rsid w:val="6CC71B8F"/>
    <w:rsid w:val="7442856B"/>
    <w:rsid w:val="787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475FFCFB-01DD-4F9C-A01C-F521CF12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4BBD"/>
    <w:rPr>
      <w:color w:val="0000FF" w:themeColor="hyperlink"/>
      <w:u w:val="single"/>
    </w:rPr>
  </w:style>
  <w:style w:type="paragraph" w:customStyle="1" w:styleId="Default">
    <w:name w:val="Default"/>
    <w:rsid w:val="00AC4BBD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rsid w:val="00AC4BBD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34CA700894949BD376CB0F282B75A" ma:contentTypeVersion="4" ma:contentTypeDescription="Create a new document." ma:contentTypeScope="" ma:versionID="24b9ab6ce0dcf10b3533ab3708d7c595">
  <xsd:schema xmlns:xsd="http://www.w3.org/2001/XMLSchema" xmlns:xs="http://www.w3.org/2001/XMLSchema" xmlns:p="http://schemas.microsoft.com/office/2006/metadata/properties" xmlns:ns2="5b3e86fe-3fbe-47e3-8057-6164e1cafd2e" targetNamespace="http://schemas.microsoft.com/office/2006/metadata/properties" ma:root="true" ma:fieldsID="f444aab84c705f7c0e8394dedc0bdc97" ns2:_="">
    <xsd:import namespace="5b3e86fe-3fbe-47e3-8057-6164e1caf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e86fe-3fbe-47e3-8057-6164e1caf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13E70-93A4-4DBF-B454-F85851382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e86fe-3fbe-47e3-8057-6164e1caf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2F781-13A5-40CE-AF41-E78CB98A08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E2170B-3EF7-42F5-99F4-03147912A4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Natasha R.</dc:creator>
  <cp:keywords/>
  <cp:lastModifiedBy>Hoskins, Cheryl</cp:lastModifiedBy>
  <cp:revision>2</cp:revision>
  <dcterms:created xsi:type="dcterms:W3CDTF">2022-01-12T18:56:00Z</dcterms:created>
  <dcterms:modified xsi:type="dcterms:W3CDTF">2022-01-12T18:56:00Z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0x0101008B434CA700894949BD376CB0F282B75A</vt:lpwstr>
  </property>
</Properties>
</file>